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47D72" w14:textId="77777777" w:rsidR="00B34DAD" w:rsidRDefault="00B34DAD" w:rsidP="00B34DAD">
      <w:pPr>
        <w:pStyle w:val="Title"/>
      </w:pPr>
      <w:bookmarkStart w:id="0" w:name="_GoBack"/>
      <w:bookmarkEnd w:id="0"/>
      <w:r>
        <w:t xml:space="preserve">Why record near misses </w:t>
      </w:r>
    </w:p>
    <w:p w14:paraId="415D339D" w14:textId="77777777" w:rsidR="00D00487" w:rsidRDefault="002C5ADC">
      <w:pPr>
        <w:rPr>
          <w:b/>
        </w:rPr>
      </w:pPr>
      <w:r>
        <w:rPr>
          <w:b/>
        </w:rPr>
        <w:t>Why record near misses</w:t>
      </w:r>
    </w:p>
    <w:p w14:paraId="2F91E687" w14:textId="77777777" w:rsidR="002C5ADC" w:rsidRDefault="002C5ADC">
      <w:r>
        <w:t xml:space="preserve">“Near misses” or “close calls” with high potential for serious harm should be investigated as thoroughly as incidents that result in serious injury. Near miss incidents have been shown to have similar causes to serious incidents, yet are grossly under-reported and are often “shrouded by a veil of silence”. They differ from serious incidents in that no injury or damage results. But the types and degree of loss are often a matter of chance, depending partly on luck and partly on the actions taken to minimise the loss. Consequently, the effect could range from insignificant to catastrophic, from a scratch or dent to multiple fatalities or loss of plant (equipment or buildings). </w:t>
      </w:r>
    </w:p>
    <w:p w14:paraId="0B459061" w14:textId="77777777" w:rsidR="002C5ADC" w:rsidRDefault="002C5ADC">
      <w:r>
        <w:t>Some important indices of close calls:</w:t>
      </w:r>
    </w:p>
    <w:p w14:paraId="06C089B9" w14:textId="77777777" w:rsidR="002C5ADC" w:rsidRDefault="002C5ADC" w:rsidP="002C5ADC">
      <w:pPr>
        <w:pStyle w:val="ListParagraph"/>
        <w:numPr>
          <w:ilvl w:val="0"/>
          <w:numId w:val="1"/>
        </w:numPr>
      </w:pPr>
      <w:r>
        <w:t>People involved express relief, often through exaggeration and humour,</w:t>
      </w:r>
    </w:p>
    <w:p w14:paraId="23701F54" w14:textId="77777777" w:rsidR="002C5ADC" w:rsidRDefault="002C5ADC" w:rsidP="002C5ADC">
      <w:pPr>
        <w:pStyle w:val="ListParagraph"/>
        <w:numPr>
          <w:ilvl w:val="0"/>
          <w:numId w:val="1"/>
        </w:numPr>
      </w:pPr>
      <w:r>
        <w:t>They often do not identify it as a true incident so do not report it formally,</w:t>
      </w:r>
    </w:p>
    <w:p w14:paraId="1F6E97EF" w14:textId="77777777" w:rsidR="002C5ADC" w:rsidRDefault="002C5ADC" w:rsidP="002C5ADC">
      <w:pPr>
        <w:pStyle w:val="ListParagraph"/>
        <w:numPr>
          <w:ilvl w:val="0"/>
          <w:numId w:val="1"/>
        </w:numPr>
      </w:pPr>
      <w:r>
        <w:t>Therefore no analysis is made,</w:t>
      </w:r>
    </w:p>
    <w:p w14:paraId="70C76B10" w14:textId="77777777" w:rsidR="002C5ADC" w:rsidRDefault="002C5ADC" w:rsidP="002C5ADC">
      <w:pPr>
        <w:pStyle w:val="ListParagraph"/>
        <w:numPr>
          <w:ilvl w:val="0"/>
          <w:numId w:val="1"/>
        </w:numPr>
      </w:pPr>
      <w:r>
        <w:t>No analysis means no interventions to stop or alter the close-call circumstances are made, which means the close call is likely to occur again.</w:t>
      </w:r>
    </w:p>
    <w:p w14:paraId="2D632A58" w14:textId="77777777" w:rsidR="001716C2" w:rsidRPr="007A6A46" w:rsidRDefault="002C5ADC" w:rsidP="001716C2">
      <w:pPr>
        <w:spacing w:line="240" w:lineRule="auto"/>
        <w:rPr>
          <w:lang w:val="en-AU"/>
        </w:rPr>
      </w:pPr>
      <w:r>
        <w:t xml:space="preserve">Taken from Haddock, C. </w:t>
      </w:r>
      <w:r w:rsidR="001716C2">
        <w:t xml:space="preserve">(2005) </w:t>
      </w:r>
      <w:r w:rsidR="001716C2">
        <w:rPr>
          <w:i/>
          <w:lang w:val="en-AU"/>
        </w:rPr>
        <w:t>Outdoor safety: Risk management for outdoor leaders (2</w:t>
      </w:r>
      <w:r w:rsidR="001716C2" w:rsidRPr="007A6A46">
        <w:rPr>
          <w:i/>
          <w:vertAlign w:val="superscript"/>
          <w:lang w:val="en-AU"/>
        </w:rPr>
        <w:t>nd</w:t>
      </w:r>
      <w:r w:rsidR="001716C2">
        <w:rPr>
          <w:i/>
          <w:lang w:val="en-AU"/>
        </w:rPr>
        <w:t xml:space="preserve"> ed.).</w:t>
      </w:r>
      <w:r w:rsidR="001716C2">
        <w:rPr>
          <w:lang w:val="en-AU"/>
        </w:rPr>
        <w:t xml:space="preserve"> Wellington: New Zealand Mountain Safety Council (pp. 74-75)</w:t>
      </w:r>
    </w:p>
    <w:p w14:paraId="505C2A3D" w14:textId="77777777" w:rsidR="002C5ADC" w:rsidRDefault="002C5ADC" w:rsidP="002C5ADC"/>
    <w:p w14:paraId="7ACD4FCE" w14:textId="77777777" w:rsidR="002C5ADC" w:rsidRPr="002C5ADC" w:rsidRDefault="002C5ADC"/>
    <w:sectPr w:rsidR="002C5ADC" w:rsidRPr="002C5A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5AA77" w14:textId="77777777" w:rsidR="00B34DAD" w:rsidRDefault="00B34DAD" w:rsidP="00B34DAD">
      <w:pPr>
        <w:spacing w:after="0" w:line="240" w:lineRule="auto"/>
      </w:pPr>
      <w:r>
        <w:separator/>
      </w:r>
    </w:p>
  </w:endnote>
  <w:endnote w:type="continuationSeparator" w:id="0">
    <w:p w14:paraId="69D83729" w14:textId="77777777" w:rsidR="00B34DAD" w:rsidRDefault="00B34DAD" w:rsidP="00B3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ndalus">
    <w:charset w:val="00"/>
    <w:family w:val="roman"/>
    <w:pitch w:val="variable"/>
    <w:sig w:usb0="00002003" w:usb1="80000000" w:usb2="00000008" w:usb3="00000000" w:csb0="0000004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33CE" w14:textId="77777777" w:rsidR="00B34DAD" w:rsidRDefault="00B34DAD">
    <w:pPr>
      <w:pStyle w:val="Footer"/>
    </w:pPr>
    <w:r w:rsidRPr="00B34DAD">
      <w:t>Background information 10. Why record near misses</w:t>
    </w:r>
    <w:r>
      <w:t xml:space="preserve"> Page </w:t>
    </w:r>
    <w:r>
      <w:rPr>
        <w:rStyle w:val="PageNumber"/>
      </w:rPr>
      <w:fldChar w:fldCharType="begin"/>
    </w:r>
    <w:r>
      <w:rPr>
        <w:rStyle w:val="PageNumber"/>
      </w:rPr>
      <w:instrText xml:space="preserve"> PAGE </w:instrText>
    </w:r>
    <w:r>
      <w:rPr>
        <w:rStyle w:val="PageNumber"/>
      </w:rPr>
      <w:fldChar w:fldCharType="separate"/>
    </w:r>
    <w:r w:rsidR="00994F33">
      <w:rPr>
        <w:rStyle w:val="PageNumber"/>
        <w:noProof/>
      </w:rPr>
      <w:t>1</w:t>
    </w:r>
    <w:r>
      <w:rPr>
        <w:rStyle w:val="PageNumber"/>
      </w:rPr>
      <w:fldChar w:fldCharType="end"/>
    </w:r>
    <w:r>
      <w:rPr>
        <w:rStyle w:val="PageNumber"/>
      </w:rPr>
      <w:t xml:space="preserve"> of 1</w:t>
    </w:r>
    <w:r>
      <w:rPr>
        <w:rStyle w:val="PageNumber"/>
      </w:rPr>
      <w:tab/>
    </w:r>
    <w:r>
      <w:rPr>
        <w:rStyle w:val="PageNumber"/>
      </w:rPr>
      <w:fldChar w:fldCharType="begin"/>
    </w:r>
    <w:r>
      <w:rPr>
        <w:rStyle w:val="PageNumber"/>
      </w:rPr>
      <w:instrText xml:space="preserve"> DATE \@ "d/MM/yy" </w:instrText>
    </w:r>
    <w:r>
      <w:rPr>
        <w:rStyle w:val="PageNumber"/>
      </w:rPr>
      <w:fldChar w:fldCharType="separate"/>
    </w:r>
    <w:r w:rsidR="00994F33">
      <w:rPr>
        <w:rStyle w:val="PageNumber"/>
        <w:noProof/>
      </w:rPr>
      <w:t>20/03/12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B9663" w14:textId="77777777" w:rsidR="00B34DAD" w:rsidRDefault="00B34DAD" w:rsidP="00B34DAD">
      <w:pPr>
        <w:spacing w:after="0" w:line="240" w:lineRule="auto"/>
      </w:pPr>
      <w:r>
        <w:separator/>
      </w:r>
    </w:p>
  </w:footnote>
  <w:footnote w:type="continuationSeparator" w:id="0">
    <w:p w14:paraId="0E187642" w14:textId="77777777" w:rsidR="00B34DAD" w:rsidRDefault="00B34DAD" w:rsidP="00B34D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09E3"/>
    <w:multiLevelType w:val="hybridMultilevel"/>
    <w:tmpl w:val="F042A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DC"/>
    <w:rsid w:val="001716C2"/>
    <w:rsid w:val="002C5ADC"/>
    <w:rsid w:val="00330951"/>
    <w:rsid w:val="00994F33"/>
    <w:rsid w:val="00B34DAD"/>
    <w:rsid w:val="00D0048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E1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0951"/>
    <w:pPr>
      <w:framePr w:w="7920" w:h="1980" w:hRule="exact" w:hSpace="180" w:wrap="auto" w:hAnchor="page" w:xAlign="center" w:yAlign="bottom"/>
      <w:spacing w:after="0" w:line="240" w:lineRule="auto"/>
      <w:ind w:left="2880"/>
    </w:pPr>
    <w:rPr>
      <w:rFonts w:ascii="Andalus" w:eastAsiaTheme="majorEastAsia" w:hAnsi="Andalus" w:cstheme="majorBidi"/>
      <w:sz w:val="28"/>
      <w:szCs w:val="24"/>
    </w:rPr>
  </w:style>
  <w:style w:type="paragraph" w:styleId="ListParagraph">
    <w:name w:val="List Paragraph"/>
    <w:basedOn w:val="Normal"/>
    <w:uiPriority w:val="34"/>
    <w:qFormat/>
    <w:rsid w:val="002C5ADC"/>
    <w:pPr>
      <w:ind w:left="720"/>
      <w:contextualSpacing/>
    </w:pPr>
  </w:style>
  <w:style w:type="paragraph" w:styleId="Header">
    <w:name w:val="header"/>
    <w:basedOn w:val="Normal"/>
    <w:link w:val="HeaderChar"/>
    <w:uiPriority w:val="99"/>
    <w:unhideWhenUsed/>
    <w:rsid w:val="00B34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4DAD"/>
  </w:style>
  <w:style w:type="paragraph" w:styleId="Footer">
    <w:name w:val="footer"/>
    <w:basedOn w:val="Normal"/>
    <w:link w:val="FooterChar"/>
    <w:uiPriority w:val="99"/>
    <w:unhideWhenUsed/>
    <w:rsid w:val="00B34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4DAD"/>
  </w:style>
  <w:style w:type="character" w:styleId="PageNumber">
    <w:name w:val="page number"/>
    <w:basedOn w:val="DefaultParagraphFont"/>
    <w:uiPriority w:val="99"/>
    <w:semiHidden/>
    <w:unhideWhenUsed/>
    <w:rsid w:val="00B34DAD"/>
  </w:style>
  <w:style w:type="paragraph" w:styleId="Title">
    <w:name w:val="Title"/>
    <w:basedOn w:val="Normal"/>
    <w:next w:val="Normal"/>
    <w:link w:val="TitleChar"/>
    <w:uiPriority w:val="10"/>
    <w:qFormat/>
    <w:rsid w:val="00B34D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B34DAD"/>
    <w:rPr>
      <w:rFonts w:asciiTheme="majorHAnsi" w:eastAsiaTheme="majorEastAsia" w:hAnsiTheme="majorHAnsi" w:cstheme="majorBidi"/>
      <w:color w:val="17365D" w:themeColor="text2" w:themeShade="BF"/>
      <w:spacing w:val="5"/>
      <w:kern w:val="28"/>
      <w:sz w:val="52"/>
      <w:szCs w:val="52"/>
      <w:lang w:val="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0951"/>
    <w:pPr>
      <w:framePr w:w="7920" w:h="1980" w:hRule="exact" w:hSpace="180" w:wrap="auto" w:hAnchor="page" w:xAlign="center" w:yAlign="bottom"/>
      <w:spacing w:after="0" w:line="240" w:lineRule="auto"/>
      <w:ind w:left="2880"/>
    </w:pPr>
    <w:rPr>
      <w:rFonts w:ascii="Andalus" w:eastAsiaTheme="majorEastAsia" w:hAnsi="Andalus" w:cstheme="majorBidi"/>
      <w:sz w:val="28"/>
      <w:szCs w:val="24"/>
    </w:rPr>
  </w:style>
  <w:style w:type="paragraph" w:styleId="ListParagraph">
    <w:name w:val="List Paragraph"/>
    <w:basedOn w:val="Normal"/>
    <w:uiPriority w:val="34"/>
    <w:qFormat/>
    <w:rsid w:val="002C5ADC"/>
    <w:pPr>
      <w:ind w:left="720"/>
      <w:contextualSpacing/>
    </w:pPr>
  </w:style>
  <w:style w:type="paragraph" w:styleId="Header">
    <w:name w:val="header"/>
    <w:basedOn w:val="Normal"/>
    <w:link w:val="HeaderChar"/>
    <w:uiPriority w:val="99"/>
    <w:unhideWhenUsed/>
    <w:rsid w:val="00B34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4DAD"/>
  </w:style>
  <w:style w:type="paragraph" w:styleId="Footer">
    <w:name w:val="footer"/>
    <w:basedOn w:val="Normal"/>
    <w:link w:val="FooterChar"/>
    <w:uiPriority w:val="99"/>
    <w:unhideWhenUsed/>
    <w:rsid w:val="00B34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4DAD"/>
  </w:style>
  <w:style w:type="character" w:styleId="PageNumber">
    <w:name w:val="page number"/>
    <w:basedOn w:val="DefaultParagraphFont"/>
    <w:uiPriority w:val="99"/>
    <w:semiHidden/>
    <w:unhideWhenUsed/>
    <w:rsid w:val="00B34DAD"/>
  </w:style>
  <w:style w:type="paragraph" w:styleId="Title">
    <w:name w:val="Title"/>
    <w:basedOn w:val="Normal"/>
    <w:next w:val="Normal"/>
    <w:link w:val="TitleChar"/>
    <w:uiPriority w:val="10"/>
    <w:qFormat/>
    <w:rsid w:val="00B34D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B34DAD"/>
    <w:rPr>
      <w:rFonts w:asciiTheme="majorHAnsi" w:eastAsiaTheme="majorEastAsia" w:hAnsiTheme="majorHAnsi" w:cstheme="majorBidi"/>
      <w:color w:val="17365D" w:themeColor="text2" w:themeShade="BF"/>
      <w:spacing w:val="5"/>
      <w:kern w:val="28"/>
      <w:sz w:val="52"/>
      <w:szCs w:val="5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186</Words>
  <Characters>1065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Ministry of Education</cp:lastModifiedBy>
  <cp:revision>3</cp:revision>
  <cp:lastPrinted>2012-03-20T01:20:00Z</cp:lastPrinted>
  <dcterms:created xsi:type="dcterms:W3CDTF">2011-07-26T06:27:00Z</dcterms:created>
  <dcterms:modified xsi:type="dcterms:W3CDTF">2012-03-20T01:20:00Z</dcterms:modified>
</cp:coreProperties>
</file>